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ПОЯСНИТЕЛЬНАЯ ЗАПИСКА.</w:t>
      </w:r>
    </w:p>
    <w:p w:rsidR="006C759E" w:rsidRPr="006C759E" w:rsidRDefault="006C759E" w:rsidP="006C7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внеурочной деятельности разработана в соответствии с требованиями Федерального государственного стандарта начального общего образования к структуре программы воспитания и социализации учащихся, определяет содержание и организацию внеурочной деятельности и направлена на формирование общей культуры обучающихся, на их духовно-нравственное, социальное, личностное и интеллектуальное развитие,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  <w:proofErr w:type="gramEnd"/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Внеурочная деятельность является составной частью учебно-воспитательного процесса и одной из форм организации свободного времени 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В настоящее время в связи с переходом на новые стандарты второго поколения происходит совершенствование внеурочной деятельности.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Настоящая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Программа педагогически целесообразна, так как способствует более   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 Каждый вид внеклассной деятельности: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гражданско-патриотическая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научно-познавательная, спортивно-оздоровительная, общественно-полезная, художественно-эстетическая – обогащает опыт коллективного взаимодействия школьников в определённом аспекте, что в своей совокупности даёт большой воспитательный эффект.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являются: формирование у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ответственности и правового самосознания, духовности и культуры, инициативности, самостоятельности, способности к успешной социализации в обществе.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которая обеспечит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Часы, отводимые на внеурочную деятельность, направлены на реализацию различных форм ее организации, отличных от урочной системы обучения.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в форме игр, соревнований,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КВНов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викторин, праздничных мероприятий, классных часов, олимпиад, соревнований, поисковых исследований и т.д.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Посещая эти занятия, учащиеся прекрасно адаптируются в среде сверстников, благодаря индивидуальной работе руководителя,  глубже изучается материал. На  занятиях руководители стараются раскрыть у учащихся такие способности, как организаторские, творческие, что играет немаловажную роль в духовном развитии детей.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Внеурочные занятия должны направлять свою деятельность на каждого ученика, чтобы он мог ощутить свою уникальность и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востребованность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парадигма школы требует от педагогического коллектива максимального содействия развитию потенциальных возможностей личности ребёнка, способности к творческой мысли, стремящемуся к духовному самосовершенствованию, независимости, обладающей чувством собственного достоинства, умеющей принимать рациональные решения и нести ответственность за свои поступки.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направлена на развитие воспитательных результатов: приобретение учащимися социального опыта;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положительного отношения к базовым общественным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ценностям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школьниками опыта самостоятельного общественного действия.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35 часов, из расчета 1 часа в неделю.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hd w:val="clear" w:color="auto" w:fill="FFFFFF"/>
        <w:spacing w:after="310" w:line="495" w:lineRule="atLeast"/>
        <w:outlineLvl w:val="0"/>
        <w:rPr>
          <w:rFonts w:ascii="Times New Roman" w:eastAsia="Times New Roman" w:hAnsi="Times New Roman" w:cs="Times New Roman"/>
          <w:b/>
          <w:color w:val="37474F"/>
          <w:kern w:val="36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color w:val="37474F"/>
          <w:kern w:val="36"/>
          <w:sz w:val="24"/>
          <w:szCs w:val="24"/>
          <w:lang w:eastAsia="ru-RU"/>
        </w:rPr>
        <w:t>ЦЕЛЬ И ЗАДАЧИ ВНЕУРОЧНОЙ ДЕЯТЕЛЬНОСТ</w:t>
      </w:r>
      <w:r>
        <w:rPr>
          <w:rFonts w:ascii="Times New Roman" w:eastAsia="Times New Roman" w:hAnsi="Times New Roman" w:cs="Times New Roman"/>
          <w:b/>
          <w:color w:val="37474F"/>
          <w:kern w:val="36"/>
          <w:sz w:val="24"/>
          <w:szCs w:val="24"/>
          <w:lang w:eastAsia="ru-RU"/>
        </w:rPr>
        <w:t>И</w:t>
      </w:r>
    </w:p>
    <w:p w:rsidR="006C759E" w:rsidRPr="006C759E" w:rsidRDefault="006C759E" w:rsidP="006C759E">
      <w:pPr>
        <w:spacing w:after="0" w:line="30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индивидуальных интересов, склонностей, способностей обучающихся, приобретение ими собственного социально-культурного опыта в свободное от учебы время.</w:t>
      </w:r>
    </w:p>
    <w:p w:rsidR="006C759E" w:rsidRPr="006C759E" w:rsidRDefault="006C759E" w:rsidP="006C759E">
      <w:pPr>
        <w:spacing w:after="0" w:line="30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 задачами организации внеурочной деятельности детей являются: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 педагогическое влияние на жизнь учащихся в свободное от учебы время;</w:t>
      </w:r>
    </w:p>
    <w:p w:rsidR="006C759E" w:rsidRPr="006C759E" w:rsidRDefault="006C759E" w:rsidP="006C759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ребёнком новой социальной роли ученика, выражающейся в формировании внутренней позиции ученика, определяющей новый образ жизни школьника и перспективы личностного и познавательного развития;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понимания и поддержания таких нравственных устоев, как любовь, взаимопомощь, уважение к труду воспитателя детского сада и учителя, забота о младших товарищах, ответственность за другого человека;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диапазона управления своим поведением в ситуациях взаимодействия с другими людьми, освоение способов создания ситуаций гармоничного межличностного взаимодействия, тренировка сенсорных взаимодействий.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общественно-полезную и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досуговую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учащихся совместно с коллективами учреждения внешкольного воспитания, учреждений культуры, физкультуры и спорта, семьями обучающихся;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интересы, склонности, способности, возможности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различным видам деятельности;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помощь в поисках «себя»;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индивидуального развития ребенка в избранной сфере внеурочной деятельности;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опыт творческой деятельности, творческих способностей;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реализации приобретенных знаний, умений и навыков;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опыт неформального общения, взаимодействия, сотрудничества;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рамки общения с социумом;</w:t>
      </w:r>
    </w:p>
    <w:p w:rsidR="006C759E" w:rsidRPr="006C759E" w:rsidRDefault="006C759E" w:rsidP="006C759E">
      <w:pPr>
        <w:numPr>
          <w:ilvl w:val="0"/>
          <w:numId w:val="1"/>
        </w:numPr>
        <w:spacing w:after="0" w:line="30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культуру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ПЛАНИРУЕМЫЕ РЕЗУЛЬТАТЫ.</w:t>
      </w: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формируются следующие универсальные учебные действия, соответствующие требованиям ФГОС: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универсальные учебные действия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широкая мотивационная основа исследовательской деятельности, включающая социальные, учебно-познавательные и внешние мотивы;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интерес к новому содержанию и новым способам познания;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ориентация на понимание причин успеха в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способность к самооценке на основе критериев успешности деятельности.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внутренней позиции обучающегося на уровне понимания необходимости интеллектуальной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выраженной познавательной мотивации;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устойчивого интереса к новым способам познания;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адекватного понимания причин успешности/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принимать и сохранять учебную задачу;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учитывать выделенные учителем ориентиры действия;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планировать свои действия;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осуществлять итоговый и пошаговый контроль;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различать способ и результат действия;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вносить коррективы в действия на основе их оценки и учета сделанных ошибок;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учебные действия в материале, речи, в уме.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проявлять познавательную инициативу;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самостоятельно учитывать выделенные учителем ориентиры действия в незнакомом материале;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преобразовывать практическую задачу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познавательную;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самостоятельно находить варианты решения познавательной задачи.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 знаки, символы, модели, схемы для решения познавательных задач и представления их результатов;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высказываться в устной и письменной формах;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ориентироваться на разные способы решения познавательных исследовательских задач;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владеть основами смыслового чтения текста;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анализировать объекты, выделять главное;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осуществлять синтез (целое из частей);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проводить сравнение, </w:t>
      </w:r>
      <w:proofErr w:type="spell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классификацию по разным критериям;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устанавливать причинно-следственные связи;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строить рассуждения об объекте;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обобщать (выделять класс объектов по какому-либо признаку);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подводить под понятие;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устанавливать аналогии;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такими понятиями, как проблема, гипотеза, наблюдение, эксперимент, умозаключение, вывод и т.п.;</w:t>
      </w:r>
      <w:proofErr w:type="gramEnd"/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фиксировать информацию с помощью инструментов ИКТ;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 и произвольно строить сообщения в устной и письменной форме;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строить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  <w:proofErr w:type="gramEnd"/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допускать существование различных точек зрения;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учитывать разные мнения, стремиться к координации;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формулировать собственное мнение и позицию;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договариваться, приходить к общему решению;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соблюдать корректность в высказываниях;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задавать вопросы по существу;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 речь для регуляции своего действия;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контролировать действия партнера;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владеть монологической и диалогической формами речи.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учитывать разные мнения и обосновывать свою позицию;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допускать возможность существования у людей разных точек зрения, в том числе не совпадающих с его </w:t>
      </w:r>
      <w:proofErr w:type="gramStart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учитывать позицию партнера в общении и взаимодействии;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осуществлять взаимный контроль и оказывать партнерам в сотрудничестве необходимую взаимопомощь;</w:t>
      </w:r>
    </w:p>
    <w:p w:rsidR="006C759E" w:rsidRPr="006C759E" w:rsidRDefault="006C759E" w:rsidP="006C7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6C759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адекватно использовать речь для планирования и регуляции своей деятельности.</w:t>
      </w: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КАЛЕНДАРНО-ТЕМАТИЧЕСКОЕ ПЛАНИРОВАНИЕ.</w:t>
      </w: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Кол-во часов</w:t>
            </w:r>
          </w:p>
        </w:tc>
        <w:tc>
          <w:tcPr>
            <w:tcW w:w="3684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Тема занятия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Вид деятельности учащихся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Дата</w:t>
            </w: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Что мы знаем о чтении.</w:t>
            </w:r>
          </w:p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Чтение как способ получения информации. Цели и виды чтения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Мини-лекция.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Диагностика навыков чтения. Быстрое чтение.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Тренинг. Правила и техники быстрого чтения.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Самодиагностика: выявление навыков традиционного чтения.</w:t>
            </w:r>
          </w:p>
        </w:tc>
        <w:tc>
          <w:tcPr>
            <w:tcW w:w="2393" w:type="dxa"/>
          </w:tcPr>
          <w:p w:rsidR="006C759E" w:rsidRDefault="006C759E" w:rsidP="00044F47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Недостатки традиционного чтения. Интегральный алгоритм чтения.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занятие: чтение текста с использованием интегрального алгоритма.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занятие.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Дифференциальный алгоритм чтения.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Изучающее чтение. Приемы работы с текстом при изучающем чтении.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Приемы осмысления текста при изучающем чтении. Тренинг изучающего чтения.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Понимание смыслового содержания текста. Понимание смысла слова, предложения, текста.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Ступени понимания. Условия понимания и причины непонимания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занятие, мини-лекция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Приемы работы с текстом: чтение с пометками, таблицы «ЗУХ»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занятие.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Приемы работы с текстом: метод контрольных вопросов</w:t>
            </w:r>
          </w:p>
        </w:tc>
        <w:tc>
          <w:tcPr>
            <w:tcW w:w="2393" w:type="dxa"/>
          </w:tcPr>
          <w:p w:rsidR="006C759E" w:rsidRPr="00475CD3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Приемы работы с текстом: метод предваряющих вопросов.</w:t>
            </w:r>
          </w:p>
        </w:tc>
        <w:tc>
          <w:tcPr>
            <w:tcW w:w="2393" w:type="dxa"/>
          </w:tcPr>
          <w:p w:rsidR="006C759E" w:rsidRPr="006C759E" w:rsidRDefault="006C759E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Групповая работа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Виды поисково-просмотрового чтения: чтение «по диагонали». Чтение «слалом».</w:t>
            </w:r>
          </w:p>
        </w:tc>
        <w:tc>
          <w:tcPr>
            <w:tcW w:w="2393" w:type="dxa"/>
          </w:tcPr>
          <w:p w:rsidR="00475CD3" w:rsidRDefault="00475CD3" w:rsidP="00475CD3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</w:t>
            </w:r>
          </w:p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практикум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Виды поисково-просмотрового чтения: чтение «по двум вертикалям», чтение «островками», чтение «пинг-понг».</w:t>
            </w:r>
            <w:proofErr w:type="gramEnd"/>
          </w:p>
        </w:tc>
        <w:tc>
          <w:tcPr>
            <w:tcW w:w="2393" w:type="dxa"/>
          </w:tcPr>
          <w:p w:rsidR="00475CD3" w:rsidRDefault="00475CD3" w:rsidP="00475CD3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</w:t>
            </w:r>
          </w:p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практикум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Конспектирование при чтении. Способы обработки полученной информации.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Формы конспектирования. Практическое занятие «составить аннотацию статьи».</w:t>
            </w:r>
          </w:p>
        </w:tc>
        <w:tc>
          <w:tcPr>
            <w:tcW w:w="2393" w:type="dxa"/>
          </w:tcPr>
          <w:p w:rsidR="00475CD3" w:rsidRDefault="00475CD3" w:rsidP="00475CD3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Мини-лекция.</w:t>
            </w:r>
          </w:p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Формы конспектирования. Практическое занятие « подготовить конспект статьи».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Мини-лекция </w:t>
            </w: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Default="00475CD3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Учимся готовить сообщение. Работа с текстом, выделение основных смысловых блоков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Диалоги и их виды. Дискуссионная речь.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Мини-лекция.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Правила ведения конструктивного диалога и формулирования аргументов.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Мини-лекция.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Учимся вести диалог. Умение задавать вопросы и отвечать на них.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Практическое занятие, групповая работа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Default="00475CD3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Способы представления информации в различных видах: вербальный, табличный, графический, схематический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Преобразование информации из одного вида в другой.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Графические методы: виды графиков, методика и правила их использования.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Диаграммы и их виды. Компьютерный практикум.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Опорные сигналы и их роль.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Default="00475CD3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Кодирование и декодирование информации.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Библиографический поиск. Каталоги и их виды.</w:t>
            </w: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Правила работы с каталогами. Практикум.</w:t>
            </w: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6C759E" w:rsidRPr="00475CD3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Справочная литература. Ее роль и назначение.</w:t>
            </w:r>
          </w:p>
        </w:tc>
        <w:tc>
          <w:tcPr>
            <w:tcW w:w="2393" w:type="dxa"/>
          </w:tcPr>
          <w:p w:rsidR="006C759E" w:rsidRDefault="00475CD3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6C759E" w:rsidTr="006C759E">
        <w:tc>
          <w:tcPr>
            <w:tcW w:w="1101" w:type="dxa"/>
          </w:tcPr>
          <w:p w:rsidR="006C759E" w:rsidRPr="006C759E" w:rsidRDefault="006C759E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Правила работы со справочной литературой.</w:t>
            </w:r>
          </w:p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393" w:type="dxa"/>
          </w:tcPr>
          <w:p w:rsidR="006C759E" w:rsidRPr="00475CD3" w:rsidRDefault="00475CD3" w:rsidP="006C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6C759E" w:rsidRDefault="006C759E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475CD3" w:rsidTr="006C759E">
        <w:tc>
          <w:tcPr>
            <w:tcW w:w="1101" w:type="dxa"/>
          </w:tcPr>
          <w:p w:rsidR="00475CD3" w:rsidRPr="006C759E" w:rsidRDefault="00475CD3" w:rsidP="006C759E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4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Компьютерный практикум. Операции с каталогами и файлами. Поиск, переименование, перемещение и сохранение информации.</w:t>
            </w:r>
          </w:p>
          <w:p w:rsidR="00475CD3" w:rsidRPr="00475CD3" w:rsidRDefault="00475CD3" w:rsidP="00475C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75CD3" w:rsidRPr="006C759E" w:rsidRDefault="00475CD3" w:rsidP="00475CD3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Мини-лекция, практическое занятие</w:t>
            </w:r>
          </w:p>
        </w:tc>
        <w:tc>
          <w:tcPr>
            <w:tcW w:w="2393" w:type="dxa"/>
          </w:tcPr>
          <w:p w:rsidR="00475CD3" w:rsidRDefault="00475CD3" w:rsidP="006C759E">
            <w:pP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</w:tbl>
    <w:p w:rsid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CD3" w:rsidRDefault="00475CD3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5CD3" w:rsidRDefault="00475CD3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75CD3" w:rsidRDefault="00475CD3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CA4" w:rsidRDefault="002E0CA4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ЛИТЕРАТУРА.</w:t>
      </w:r>
    </w:p>
    <w:p w:rsidR="006C759E" w:rsidRPr="006C759E" w:rsidRDefault="006C759E" w:rsidP="006C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Баранова Ю.Ю. Моделируем внеурочную деятельность </w:t>
      </w:r>
      <w:proofErr w:type="gramStart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обучающихся</w:t>
      </w:r>
      <w:proofErr w:type="gramEnd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./Ю.Ю.Баранова.- М.: Просвещение, 2013.-96 </w:t>
      </w:r>
      <w:proofErr w:type="gramStart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Григорьев Д.В. Программы внеурочной деятельности. Познавательная деятельность. Проблемно-ценностное общение: пособие для учителей общеобразовательных учреждений./Д.В. Григорьев, П.В. Степанов.- М.: Просвещение, 2013. - 96 </w:t>
      </w:r>
      <w:proofErr w:type="gramStart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Криволапова Н.А. Внеурочная деятельность. Сборник задания для развития познавательных способностей </w:t>
      </w:r>
      <w:proofErr w:type="spellStart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учашихся</w:t>
      </w:r>
      <w:proofErr w:type="spellEnd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./Н.А. </w:t>
      </w:r>
      <w:proofErr w:type="spellStart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Криволапова</w:t>
      </w:r>
      <w:proofErr w:type="gramStart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.-</w:t>
      </w:r>
      <w:proofErr w:type="gramEnd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proofErr w:type="spellEnd"/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.: Просвещение, 2013.-222 с.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Российской Федерации « Об образовании».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Концепция модернизации дополнительного образования детей Российской Федерации.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Методические рекомендации по развитию дополнительного образования детей в ОУ.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Методические рекомендации о расширении деятельности детских и молодежных объединений в ОУ (Письмо Минобразования России от 11.02.2000 г. № 101/28-16).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Письмо Министерства образования РФ от 2.04.2002 г. № 13-51-28/13 «О повышении воспитательного потенциала общеобразовательного процесса в ОУ.</w:t>
      </w:r>
    </w:p>
    <w:p w:rsidR="006C759E" w:rsidRPr="006C759E" w:rsidRDefault="006C759E" w:rsidP="006C759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9E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государственный образовательный стандарт основного общего образования.</w:t>
      </w: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0147"/>
    <w:multiLevelType w:val="multilevel"/>
    <w:tmpl w:val="61F2E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757BD5"/>
    <w:multiLevelType w:val="multilevel"/>
    <w:tmpl w:val="A4DA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50190D"/>
    <w:multiLevelType w:val="hybridMultilevel"/>
    <w:tmpl w:val="91F4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6C759E"/>
    <w:rsid w:val="00166873"/>
    <w:rsid w:val="00264058"/>
    <w:rsid w:val="002B7689"/>
    <w:rsid w:val="002E0CA4"/>
    <w:rsid w:val="00475CD3"/>
    <w:rsid w:val="00645A24"/>
    <w:rsid w:val="00661928"/>
    <w:rsid w:val="006C759E"/>
    <w:rsid w:val="008A7CE7"/>
    <w:rsid w:val="009D6E87"/>
    <w:rsid w:val="00A5574C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paragraph" w:styleId="1">
    <w:name w:val="heading 1"/>
    <w:basedOn w:val="a"/>
    <w:link w:val="10"/>
    <w:uiPriority w:val="9"/>
    <w:qFormat/>
    <w:rsid w:val="006C75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C7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C75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2020-09-14T12:28:00Z</cp:lastPrinted>
  <dcterms:created xsi:type="dcterms:W3CDTF">2020-09-14T12:06:00Z</dcterms:created>
  <dcterms:modified xsi:type="dcterms:W3CDTF">2020-09-14T12:42:00Z</dcterms:modified>
</cp:coreProperties>
</file>